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C3F6" w14:textId="22275F49" w:rsidR="002400E9" w:rsidRPr="00664E2F" w:rsidRDefault="002400E9" w:rsidP="00034ED9">
      <w:pPr>
        <w:pStyle w:val="Ingenmellomrom"/>
        <w:rPr>
          <w:rFonts w:asciiTheme="minorHAnsi" w:eastAsiaTheme="minorHAnsi" w:hAnsiTheme="minorHAnsi" w:cstheme="minorBidi"/>
          <w:b/>
          <w:sz w:val="36"/>
          <w:szCs w:val="26"/>
          <w:lang w:eastAsia="nb-NO"/>
        </w:rPr>
      </w:pPr>
      <w:r w:rsidRPr="00664E2F">
        <w:rPr>
          <w:rFonts w:asciiTheme="minorHAnsi" w:eastAsiaTheme="minorHAnsi" w:hAnsiTheme="minorHAnsi" w:cstheme="minorBidi"/>
          <w:b/>
          <w:sz w:val="36"/>
          <w:szCs w:val="26"/>
          <w:lang w:eastAsia="nb-NO"/>
        </w:rPr>
        <w:t>Konkurransebestemmelser</w:t>
      </w:r>
    </w:p>
    <w:p w14:paraId="54C46E63" w14:textId="1C8D7C10" w:rsidR="008D1B86" w:rsidRPr="00612645" w:rsidRDefault="00403FD3" w:rsidP="00034ED9">
      <w:pPr>
        <w:pStyle w:val="Ingenmellomrom"/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</w:pPr>
      <w:r w:rsidRPr="1A1348A9"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  <w:t>Sotra Para Scramble</w:t>
      </w:r>
      <w:r w:rsidR="002400E9" w:rsidRPr="1A1348A9"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  <w:t xml:space="preserve"> </w:t>
      </w:r>
      <w:r w:rsidR="001A1CD5" w:rsidRPr="1A1348A9"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  <w:t xml:space="preserve">Lagturnering </w:t>
      </w:r>
      <w:r w:rsidR="002400E9" w:rsidRPr="1A1348A9"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  <w:t>202</w:t>
      </w:r>
      <w:r w:rsidR="0CAC06B3" w:rsidRPr="1A1348A9">
        <w:rPr>
          <w:rFonts w:asciiTheme="minorHAnsi" w:eastAsiaTheme="minorEastAsia" w:hAnsiTheme="minorHAnsi" w:cstheme="minorBidi"/>
          <w:b/>
          <w:bCs/>
          <w:sz w:val="36"/>
          <w:szCs w:val="36"/>
          <w:lang w:eastAsia="nb-NO"/>
        </w:rPr>
        <w:t>4</w:t>
      </w:r>
    </w:p>
    <w:p w14:paraId="195427FF" w14:textId="797429A1" w:rsidR="6981AEEC" w:rsidRDefault="6981AEEC" w:rsidP="6981AEEC">
      <w:pPr>
        <w:pStyle w:val="Ingenmellomrom"/>
      </w:pPr>
    </w:p>
    <w:p w14:paraId="20E6779E" w14:textId="0EC91261" w:rsidR="00034ED9" w:rsidRPr="00C87CD3" w:rsidRDefault="6E1F87A4" w:rsidP="6981AEEC">
      <w:pPr>
        <w:pStyle w:val="Ingenmellomrom"/>
        <w:rPr>
          <w:b/>
          <w:bCs/>
        </w:rPr>
      </w:pPr>
      <w:r w:rsidRPr="6981AEEC">
        <w:rPr>
          <w:b/>
          <w:bCs/>
        </w:rPr>
        <w:t>Generelt</w:t>
      </w:r>
      <w:r w:rsidR="00034ED9" w:rsidRPr="6981AEEC">
        <w:rPr>
          <w:b/>
          <w:bCs/>
        </w:rPr>
        <w:t xml:space="preserve">                                         </w:t>
      </w:r>
    </w:p>
    <w:p w14:paraId="131A4925" w14:textId="442731BD" w:rsidR="00F26CB5" w:rsidRDefault="00331775" w:rsidP="6981AEEC">
      <w:pPr>
        <w:pStyle w:val="Ingenmellomrom"/>
      </w:pPr>
      <w:r>
        <w:t>Sotra Para Scramble</w:t>
      </w:r>
      <w:r w:rsidR="00034ED9" w:rsidRPr="6981AEEC">
        <w:t xml:space="preserve"> er </w:t>
      </w:r>
      <w:r w:rsidR="005277F1" w:rsidRPr="6981AEEC">
        <w:t xml:space="preserve">en turnering </w:t>
      </w:r>
      <w:r w:rsidR="00034ED9" w:rsidRPr="6981AEEC">
        <w:t>for golfspillere</w:t>
      </w:r>
      <w:r w:rsidR="005B22ED" w:rsidRPr="6981AEEC">
        <w:t xml:space="preserve"> med funksjonsnedsettelse</w:t>
      </w:r>
      <w:r w:rsidR="001C5D84" w:rsidRPr="6981AEEC">
        <w:t>r</w:t>
      </w:r>
      <w:r w:rsidR="005277F1" w:rsidRPr="6981AEEC">
        <w:t xml:space="preserve">, som arrangeres av Norges Golfforbund </w:t>
      </w:r>
      <w:r w:rsidR="00763513" w:rsidRPr="6981AEEC">
        <w:t xml:space="preserve">(eier og ansvarlig arrangør) </w:t>
      </w:r>
      <w:r w:rsidR="005277F1" w:rsidRPr="6981AEEC">
        <w:t xml:space="preserve">og </w:t>
      </w:r>
      <w:r>
        <w:t>Sotra</w:t>
      </w:r>
      <w:r w:rsidR="00763513" w:rsidRPr="6981AEEC">
        <w:t xml:space="preserve"> </w:t>
      </w:r>
      <w:r w:rsidR="1172CAE3" w:rsidRPr="6981AEEC">
        <w:t>G</w:t>
      </w:r>
      <w:r w:rsidR="00763513" w:rsidRPr="6981AEEC">
        <w:t>olfklubb (teknisk arrangør)</w:t>
      </w:r>
      <w:r w:rsidR="00034ED9" w:rsidRPr="6981AEEC">
        <w:t>.</w:t>
      </w:r>
      <w:r w:rsidR="00F26CB5" w:rsidRPr="6981AEEC">
        <w:t xml:space="preserve"> </w:t>
      </w:r>
      <w:r w:rsidR="00FF3B31" w:rsidRPr="6981AEEC">
        <w:t xml:space="preserve">Turneringen er åpen for amatører og profesjonelle som har gyldig medlemskap i golfklubb tilsluttet NGF eller annet nasjonalt golfforbund. </w:t>
      </w:r>
      <w:r w:rsidR="002712CB" w:rsidRPr="6981AEEC">
        <w:t xml:space="preserve">Høyeste handicap for deltakelse er 54. </w:t>
      </w:r>
      <w:r w:rsidR="00F26CB5" w:rsidRPr="6981AEEC">
        <w:t>Ved ledige plasser kan også ledsagere delta.</w:t>
      </w:r>
    </w:p>
    <w:p w14:paraId="63C8B32E" w14:textId="77777777" w:rsidR="00A57911" w:rsidRDefault="00A57911" w:rsidP="6981AEEC">
      <w:pPr>
        <w:pStyle w:val="Ingenmellomrom"/>
      </w:pPr>
    </w:p>
    <w:p w14:paraId="75B8704A" w14:textId="0A7BDACD" w:rsidR="00A57911" w:rsidRPr="00C87CD3" w:rsidRDefault="00D3451C" w:rsidP="6981AEEC">
      <w:pPr>
        <w:pStyle w:val="Ingenmellomrom"/>
      </w:pPr>
      <w:r>
        <w:t>Sotra Para Scramble</w:t>
      </w:r>
      <w:r w:rsidR="00A57911">
        <w:t xml:space="preserve"> </w:t>
      </w:r>
      <w:r w:rsidR="00751D1F">
        <w:t xml:space="preserve">Lagturnering </w:t>
      </w:r>
      <w:r w:rsidR="00A57911">
        <w:t xml:space="preserve">er en </w:t>
      </w:r>
      <w:r w:rsidR="00593885">
        <w:t xml:space="preserve">lavterskel </w:t>
      </w:r>
      <w:r w:rsidR="00A57911">
        <w:t>breddetur</w:t>
      </w:r>
      <w:r w:rsidR="006D17F3">
        <w:t xml:space="preserve">nering hvor hovedmålet er å samle spillere fra ulike klubber til en hyggelig </w:t>
      </w:r>
      <w:r w:rsidR="3025FF0C">
        <w:t>golf</w:t>
      </w:r>
      <w:r w:rsidR="006D17F3">
        <w:t xml:space="preserve">runde. Det </w:t>
      </w:r>
      <w:r w:rsidR="00593885">
        <w:t xml:space="preserve">spilles lag, og er en </w:t>
      </w:r>
      <w:r w:rsidR="004F2793">
        <w:t xml:space="preserve">ypperlig mulighet for deg som er usikker på om turneringsspill er noe for deg. Her er det plass for alle – både de som er helt ny og de som har spilt en stund. </w:t>
      </w:r>
      <w:r w:rsidR="0B256670">
        <w:t>Det er andre gang Sotra Para Scramble Lagturnering blir arrangert.</w:t>
      </w:r>
    </w:p>
    <w:p w14:paraId="6D5C0B43" w14:textId="77777777" w:rsidR="002712CB" w:rsidRDefault="002712CB" w:rsidP="6981AEEC">
      <w:pPr>
        <w:pStyle w:val="Ingenmellomrom"/>
      </w:pPr>
    </w:p>
    <w:p w14:paraId="4F1A5672" w14:textId="5A7248B4" w:rsidR="003E39E9" w:rsidRDefault="00034ED9" w:rsidP="6981AEEC">
      <w:pPr>
        <w:pStyle w:val="Ingenmellomrom"/>
      </w:pPr>
      <w:r w:rsidRPr="6981AEEC">
        <w:t xml:space="preserve">Det er ikke krav </w:t>
      </w:r>
      <w:r w:rsidR="002712CB" w:rsidRPr="6981AEEC">
        <w:t>om å være</w:t>
      </w:r>
      <w:r w:rsidRPr="6981AEEC">
        <w:t xml:space="preserve"> klassifisering</w:t>
      </w:r>
      <w:r w:rsidR="003E39E9" w:rsidRPr="6981AEEC">
        <w:t>, men kun spillere som gjennom klassifisering kan dokumentere behov</w:t>
      </w:r>
      <w:r w:rsidR="00653075" w:rsidRPr="6981AEEC">
        <w:t>,</w:t>
      </w:r>
      <w:r w:rsidR="003E39E9" w:rsidRPr="6981AEEC">
        <w:t xml:space="preserve"> kan bruke golfbil.</w:t>
      </w:r>
    </w:p>
    <w:p w14:paraId="260F284F" w14:textId="77777777" w:rsidR="002E30FB" w:rsidRDefault="002E30FB" w:rsidP="6981AEEC">
      <w:pPr>
        <w:pStyle w:val="Ingenmellomrom"/>
      </w:pPr>
    </w:p>
    <w:p w14:paraId="07689AA7" w14:textId="1317501E" w:rsidR="002E30FB" w:rsidRDefault="002E30FB" w:rsidP="6981AEEC">
      <w:pPr>
        <w:pStyle w:val="Ingenmellomrom"/>
      </w:pPr>
      <w:r>
        <w:t xml:space="preserve">Spilledato og påmeldingsfrist finner du i </w:t>
      </w:r>
      <w:hyperlink r:id="rId10" w:anchor="/customer/18/schedule/2024" w:history="1">
        <w:r w:rsidRPr="00331482">
          <w:rPr>
            <w:rStyle w:val="Hyperkobling"/>
          </w:rPr>
          <w:t>Golfbox</w:t>
        </w:r>
      </w:hyperlink>
      <w:r>
        <w:t>.</w:t>
      </w:r>
    </w:p>
    <w:p w14:paraId="3139D4AD" w14:textId="77777777" w:rsidR="00D2567D" w:rsidRDefault="00D2567D" w:rsidP="6981AEEC">
      <w:pPr>
        <w:pStyle w:val="Ingenmellomrom"/>
      </w:pPr>
    </w:p>
    <w:p w14:paraId="7BBAB7E0" w14:textId="77777777" w:rsidR="00DA122D" w:rsidRPr="00963F13" w:rsidRDefault="00DA122D" w:rsidP="6981AEEC">
      <w:pPr>
        <w:spacing w:after="0" w:line="240" w:lineRule="auto"/>
        <w:rPr>
          <w:b/>
          <w:bCs/>
          <w:lang w:eastAsia="nb-NO"/>
        </w:rPr>
      </w:pPr>
      <w:r w:rsidRPr="00963F13">
        <w:rPr>
          <w:b/>
          <w:bCs/>
          <w:lang w:eastAsia="nb-NO"/>
        </w:rPr>
        <w:t>Generelle regler og bestemmelser</w:t>
      </w:r>
    </w:p>
    <w:p w14:paraId="452D0250" w14:textId="77777777" w:rsidR="00DA122D" w:rsidRPr="00963F13" w:rsidRDefault="00DA122D" w:rsidP="6981AEEC">
      <w:pPr>
        <w:spacing w:after="0" w:line="240" w:lineRule="auto"/>
        <w:rPr>
          <w:lang w:eastAsia="nb-NO"/>
        </w:rPr>
      </w:pPr>
      <w:r w:rsidRPr="00963F13">
        <w:rPr>
          <w:lang w:eastAsia="nb-NO"/>
        </w:rPr>
        <w:t>Alle turneringene spilles etter:</w:t>
      </w:r>
    </w:p>
    <w:p w14:paraId="6ABE8D4D" w14:textId="77EB0626" w:rsidR="00DA122D" w:rsidRPr="00963F13" w:rsidRDefault="00000000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  <w:lang w:eastAsia="nb-NO"/>
        </w:rPr>
      </w:pPr>
      <w:hyperlink r:id="rId11">
        <w:r w:rsidR="00DA122D" w:rsidRPr="00963F13">
          <w:rPr>
            <w:rStyle w:val="Hyperkobling"/>
            <w:color w:val="auto"/>
            <w:lang w:eastAsia="nb-NO"/>
          </w:rPr>
          <w:t>Golfreglene gyldig fra 20</w:t>
        </w:r>
        <w:r w:rsidR="00230795" w:rsidRPr="00963F13">
          <w:rPr>
            <w:rStyle w:val="Hyperkobling"/>
            <w:color w:val="auto"/>
            <w:lang w:eastAsia="nb-NO"/>
          </w:rPr>
          <w:t>23</w:t>
        </w:r>
      </w:hyperlink>
    </w:p>
    <w:p w14:paraId="2B3FC5CD" w14:textId="5B4DF0D9" w:rsidR="00DA122D" w:rsidRPr="00963F13" w:rsidRDefault="00000000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</w:rPr>
      </w:pPr>
      <w:hyperlink r:id="rId12">
        <w:r w:rsidR="00DA122D" w:rsidRPr="1A1348A9">
          <w:rPr>
            <w:u w:val="single"/>
            <w:lang w:eastAsia="nb-NO"/>
          </w:rPr>
          <w:t>Spill og bestemmelser 202</w:t>
        </w:r>
      </w:hyperlink>
      <w:r w:rsidR="355B1372" w:rsidRPr="1A1348A9">
        <w:rPr>
          <w:u w:val="single"/>
          <w:lang w:eastAsia="nb-NO"/>
        </w:rPr>
        <w:t>4</w:t>
      </w:r>
      <w:r w:rsidR="00DA122D" w:rsidRPr="1A1348A9">
        <w:rPr>
          <w:u w:val="single"/>
        </w:rPr>
        <w:t xml:space="preserve"> </w:t>
      </w:r>
    </w:p>
    <w:p w14:paraId="4894027E" w14:textId="1D6E72C5" w:rsidR="00DA122D" w:rsidRPr="00963F13" w:rsidRDefault="00000000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</w:rPr>
      </w:pPr>
      <w:hyperlink r:id="rId13">
        <w:r w:rsidR="00DA122D" w:rsidRPr="1A1348A9">
          <w:rPr>
            <w:u w:val="single"/>
            <w:lang w:eastAsia="nb-NO"/>
          </w:rPr>
          <w:t>NGFs regelkort 202</w:t>
        </w:r>
      </w:hyperlink>
      <w:r w:rsidR="43A4944F" w:rsidRPr="1A1348A9">
        <w:rPr>
          <w:u w:val="single"/>
          <w:lang w:eastAsia="nb-NO"/>
        </w:rPr>
        <w:t>4</w:t>
      </w:r>
    </w:p>
    <w:p w14:paraId="71307E60" w14:textId="3D311554" w:rsidR="00DA122D" w:rsidRPr="00963F13" w:rsidRDefault="00000000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  <w:lang w:eastAsia="nb-NO"/>
        </w:rPr>
      </w:pPr>
      <w:hyperlink r:id="rId14">
        <w:r w:rsidR="00DA122D" w:rsidRPr="00963F13">
          <w:rPr>
            <w:rStyle w:val="Hyperkobling"/>
            <w:color w:val="auto"/>
            <w:lang w:eastAsia="nb-NO"/>
          </w:rPr>
          <w:t>World Handicap System</w:t>
        </w:r>
      </w:hyperlink>
    </w:p>
    <w:p w14:paraId="6C6D2A93" w14:textId="6F2F1479" w:rsidR="00DA122D" w:rsidRPr="00963F13" w:rsidRDefault="00DA122D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  <w:lang w:eastAsia="nb-NO"/>
        </w:rPr>
      </w:pPr>
      <w:r w:rsidRPr="00963F13">
        <w:rPr>
          <w:u w:val="single"/>
          <w:lang w:eastAsia="nb-NO"/>
        </w:rPr>
        <w:fldChar w:fldCharType="begin"/>
      </w:r>
      <w:r w:rsidRPr="00963F13">
        <w:rPr>
          <w:u w:val="single"/>
          <w:lang w:eastAsia="nb-NO"/>
        </w:rPr>
        <w:instrText>HYPERLINK "https://www.idrettsforbundet.no/tema/juss/niflov/" \l "_NIFLOV121"</w:instrText>
      </w:r>
      <w:r w:rsidRPr="00963F13">
        <w:rPr>
          <w:u w:val="single"/>
          <w:lang w:eastAsia="nb-NO"/>
        </w:rPr>
      </w:r>
      <w:r w:rsidRPr="00963F13">
        <w:rPr>
          <w:u w:val="single"/>
          <w:lang w:eastAsia="nb-NO"/>
        </w:rPr>
        <w:fldChar w:fldCharType="separate"/>
      </w:r>
      <w:r w:rsidRPr="00963F13">
        <w:rPr>
          <w:u w:val="single"/>
          <w:lang w:eastAsia="nb-NO"/>
        </w:rPr>
        <w:t>NIFs bestemmelser om doping – NIFs lov kapittel 12</w:t>
      </w:r>
    </w:p>
    <w:p w14:paraId="3307336D" w14:textId="77777777" w:rsidR="00DA122D" w:rsidRPr="00963F13" w:rsidRDefault="00DA122D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  <w:lang w:eastAsia="nb-NO"/>
        </w:rPr>
      </w:pPr>
      <w:r w:rsidRPr="00963F13">
        <w:rPr>
          <w:u w:val="single"/>
          <w:lang w:eastAsia="nb-NO"/>
        </w:rPr>
        <w:fldChar w:fldCharType="end"/>
      </w:r>
      <w:r w:rsidRPr="00963F13">
        <w:rPr>
          <w:u w:val="single"/>
          <w:lang w:eastAsia="nb-NO"/>
        </w:rPr>
        <w:t>NIFs bestemmelser om barneidrett</w:t>
      </w:r>
    </w:p>
    <w:p w14:paraId="364CB756" w14:textId="5582C592" w:rsidR="00DA122D" w:rsidRPr="00963F13" w:rsidRDefault="00000000" w:rsidP="6981AEEC">
      <w:pPr>
        <w:numPr>
          <w:ilvl w:val="0"/>
          <w:numId w:val="9"/>
        </w:numPr>
        <w:spacing w:after="0" w:line="240" w:lineRule="auto"/>
        <w:ind w:left="567"/>
        <w:rPr>
          <w:u w:val="single"/>
          <w:lang w:eastAsia="nb-NO"/>
        </w:rPr>
      </w:pPr>
      <w:hyperlink r:id="rId15" w:anchor="_NIFLOV094" w:history="1">
        <w:r w:rsidR="00DA122D" w:rsidRPr="00963F13">
          <w:rPr>
            <w:u w:val="single"/>
            <w:lang w:eastAsia="nb-NO"/>
          </w:rPr>
          <w:t>NIFs sanksjons- og straffebestemmelser – NIFs lov kapittel 11</w:t>
        </w:r>
      </w:hyperlink>
    </w:p>
    <w:p w14:paraId="139D7181" w14:textId="77777777" w:rsidR="00DA122D" w:rsidRPr="00963F13" w:rsidRDefault="00DA122D" w:rsidP="6981AEEC">
      <w:pPr>
        <w:numPr>
          <w:ilvl w:val="0"/>
          <w:numId w:val="9"/>
        </w:numPr>
        <w:spacing w:after="0" w:line="240" w:lineRule="auto"/>
        <w:ind w:left="567"/>
        <w:rPr>
          <w:lang w:val="en-GB"/>
        </w:rPr>
      </w:pPr>
      <w:r w:rsidRPr="00963F13">
        <w:rPr>
          <w:lang w:val="en-GB"/>
        </w:rPr>
        <w:t>Lokale regler</w:t>
      </w:r>
    </w:p>
    <w:p w14:paraId="66523475" w14:textId="02CA3570" w:rsidR="00034ED9" w:rsidRPr="00963F13" w:rsidRDefault="00034ED9" w:rsidP="6981AEEC">
      <w:pPr>
        <w:pStyle w:val="Ingenmellomrom"/>
      </w:pPr>
    </w:p>
    <w:p w14:paraId="7AB34AC3" w14:textId="74461ABE" w:rsidR="00034ED9" w:rsidRPr="001227C8" w:rsidRDefault="00034ED9" w:rsidP="6981AEEC">
      <w:pPr>
        <w:pStyle w:val="Ingenmellomrom"/>
        <w:rPr>
          <w:b/>
          <w:bCs/>
        </w:rPr>
      </w:pPr>
      <w:r w:rsidRPr="001227C8">
        <w:rPr>
          <w:b/>
          <w:bCs/>
        </w:rPr>
        <w:t>Spilleform</w:t>
      </w:r>
    </w:p>
    <w:p w14:paraId="62760260" w14:textId="7A7120F3" w:rsidR="002F5F09" w:rsidRPr="00BB682D" w:rsidRDefault="002F5F09" w:rsidP="002F5F09">
      <w:pPr>
        <w:pStyle w:val="Ingenmellomrom"/>
        <w:numPr>
          <w:ilvl w:val="0"/>
          <w:numId w:val="4"/>
        </w:numPr>
        <w:ind w:left="567"/>
        <w:rPr>
          <w:lang w:val="en-GB"/>
        </w:rPr>
      </w:pPr>
      <w:r w:rsidRPr="00BB682D">
        <w:rPr>
          <w:lang w:val="en-GB"/>
        </w:rPr>
        <w:t>Scramble maksimum score</w:t>
      </w:r>
      <w:r w:rsidR="00BB682D" w:rsidRPr="00BB682D">
        <w:rPr>
          <w:lang w:val="en-GB"/>
        </w:rPr>
        <w:t>.</w:t>
      </w:r>
      <w:r w:rsidR="00BB682D">
        <w:rPr>
          <w:lang w:val="en-GB"/>
        </w:rPr>
        <w:t xml:space="preserve"> H</w:t>
      </w:r>
      <w:r w:rsidRPr="00BB682D">
        <w:rPr>
          <w:lang w:val="en-GB"/>
        </w:rPr>
        <w:t>ullets par + 5.</w:t>
      </w:r>
    </w:p>
    <w:p w14:paraId="4B480803" w14:textId="33F16A9E" w:rsidR="00034ED9" w:rsidRPr="001227C8" w:rsidRDefault="00034ED9" w:rsidP="6981AEEC">
      <w:pPr>
        <w:pStyle w:val="Ingenmellomrom"/>
        <w:numPr>
          <w:ilvl w:val="0"/>
          <w:numId w:val="4"/>
        </w:numPr>
        <w:ind w:left="567"/>
      </w:pPr>
      <w:r w:rsidRPr="001227C8">
        <w:t xml:space="preserve">Turneringen spilles som </w:t>
      </w:r>
      <w:r w:rsidR="003A4151" w:rsidRPr="001227C8">
        <w:t>S</w:t>
      </w:r>
      <w:r w:rsidRPr="001227C8">
        <w:t xml:space="preserve">cramble med </w:t>
      </w:r>
      <w:r w:rsidR="00DE4C7B" w:rsidRPr="001227C8">
        <w:t>3-4</w:t>
      </w:r>
      <w:r w:rsidR="001118E9" w:rsidRPr="001227C8">
        <w:t xml:space="preserve"> </w:t>
      </w:r>
      <w:r w:rsidRPr="001227C8">
        <w:t xml:space="preserve">spillere pr lag. Laget settes sammen av arrangør, og kombineres slik at sammenlagt handicap blir så likt som mulig. </w:t>
      </w:r>
    </w:p>
    <w:p w14:paraId="5BC082EC" w14:textId="638908D6" w:rsidR="007400E8" w:rsidRPr="001227C8" w:rsidRDefault="007400E8" w:rsidP="6981AEEC">
      <w:pPr>
        <w:pStyle w:val="Ingenmellomrom"/>
        <w:numPr>
          <w:ilvl w:val="0"/>
          <w:numId w:val="4"/>
        </w:numPr>
        <w:ind w:left="567"/>
      </w:pPr>
      <w:r w:rsidRPr="001227C8">
        <w:t>Lag med tre spillere får 15 % av sammenlagt spillehandicap og lag med fire spillere får 10 % av sammenlagt spillehandicap.</w:t>
      </w:r>
    </w:p>
    <w:p w14:paraId="1A563135" w14:textId="5055F06A" w:rsidR="00034ED9" w:rsidRPr="001227C8" w:rsidRDefault="00034ED9" w:rsidP="6981AEEC">
      <w:pPr>
        <w:pStyle w:val="Ingenmellomrom"/>
        <w:numPr>
          <w:ilvl w:val="0"/>
          <w:numId w:val="4"/>
        </w:numPr>
        <w:ind w:left="567"/>
      </w:pPr>
      <w:r w:rsidRPr="001227C8">
        <w:t xml:space="preserve">Turneringen spilles over </w:t>
      </w:r>
      <w:r w:rsidR="00DD2443" w:rsidRPr="001227C8">
        <w:t>9</w:t>
      </w:r>
      <w:r w:rsidRPr="001227C8">
        <w:t xml:space="preserve"> hull</w:t>
      </w:r>
      <w:r w:rsidR="00742A62" w:rsidRPr="001227C8">
        <w:t xml:space="preserve">. Herrer spiller fra gul og damer spiller fra rød. </w:t>
      </w:r>
    </w:p>
    <w:p w14:paraId="66322481" w14:textId="4346BE79" w:rsidR="00034ED9" w:rsidRPr="001227C8" w:rsidRDefault="00034ED9" w:rsidP="6981AEEC">
      <w:pPr>
        <w:pStyle w:val="Ingenmellomrom"/>
        <w:numPr>
          <w:ilvl w:val="0"/>
          <w:numId w:val="4"/>
        </w:numPr>
        <w:ind w:left="567"/>
      </w:pPr>
      <w:r w:rsidRPr="001227C8">
        <w:t xml:space="preserve">Turneringen spilles i én klasse (laget kan bestå av bare damer, bare herrer eller en mix av damer og herrer). </w:t>
      </w:r>
    </w:p>
    <w:p w14:paraId="4515F50A" w14:textId="77777777" w:rsidR="00F21719" w:rsidRPr="001227C8" w:rsidRDefault="00F21719" w:rsidP="6981AEEC">
      <w:pPr>
        <w:pStyle w:val="Ingenmellomrom"/>
        <w:rPr>
          <w:b/>
          <w:bCs/>
        </w:rPr>
      </w:pPr>
    </w:p>
    <w:p w14:paraId="17DC94FC" w14:textId="7CE700C8" w:rsidR="004307E8" w:rsidRPr="001227C8" w:rsidRDefault="004307E8" w:rsidP="6981AEEC">
      <w:pPr>
        <w:pStyle w:val="Ingenmellomrom"/>
        <w:rPr>
          <w:b/>
          <w:bCs/>
        </w:rPr>
      </w:pPr>
      <w:r w:rsidRPr="001227C8">
        <w:rPr>
          <w:b/>
          <w:bCs/>
        </w:rPr>
        <w:t>Lik</w:t>
      </w:r>
      <w:r w:rsidR="006B72A1" w:rsidRPr="001227C8">
        <w:rPr>
          <w:b/>
          <w:bCs/>
        </w:rPr>
        <w:t>e</w:t>
      </w:r>
      <w:r w:rsidRPr="001227C8">
        <w:rPr>
          <w:b/>
          <w:bCs/>
        </w:rPr>
        <w:t xml:space="preserve"> resultat</w:t>
      </w:r>
      <w:r w:rsidR="00431FF5" w:rsidRPr="001227C8">
        <w:rPr>
          <w:b/>
          <w:bCs/>
        </w:rPr>
        <w:t>er</w:t>
      </w:r>
    </w:p>
    <w:p w14:paraId="044C4C09" w14:textId="77777777" w:rsidR="004307E8" w:rsidRPr="001227C8" w:rsidRDefault="004307E8" w:rsidP="6981AEEC">
      <w:pPr>
        <w:pStyle w:val="Ingenmellomrom"/>
      </w:pPr>
      <w:r w:rsidRPr="001227C8">
        <w:t>Ved like resultater går laget med lavest sammenlagt spillehandicap foran. Ved fortsatt likt gjelder matematisk metode. Hvis fortsatt likt loddtrekning.</w:t>
      </w:r>
    </w:p>
    <w:p w14:paraId="0667A91D" w14:textId="77777777" w:rsidR="00124469" w:rsidRPr="001227C8" w:rsidRDefault="00124469" w:rsidP="6981AEEC">
      <w:pPr>
        <w:spacing w:after="0" w:line="240" w:lineRule="auto"/>
        <w:rPr>
          <w:b/>
          <w:bCs/>
          <w:lang w:eastAsia="nb-NO"/>
        </w:rPr>
      </w:pPr>
    </w:p>
    <w:p w14:paraId="3C439606" w14:textId="77777777" w:rsidR="00681CA5" w:rsidRDefault="00681CA5">
      <w:pPr>
        <w:spacing w:after="0" w:line="240" w:lineRule="auto"/>
        <w:rPr>
          <w:b/>
          <w:bCs/>
          <w:lang w:eastAsia="nb-NO"/>
        </w:rPr>
      </w:pPr>
      <w:r>
        <w:rPr>
          <w:b/>
          <w:bCs/>
          <w:lang w:eastAsia="nb-NO"/>
        </w:rPr>
        <w:br w:type="page"/>
      </w:r>
    </w:p>
    <w:p w14:paraId="6FD13BA2" w14:textId="3E396E27" w:rsidR="005A386E" w:rsidRPr="001227C8" w:rsidRDefault="005A386E" w:rsidP="6981AEEC">
      <w:pPr>
        <w:spacing w:after="0" w:line="240" w:lineRule="auto"/>
        <w:rPr>
          <w:b/>
          <w:bCs/>
          <w:lang w:eastAsia="nb-NO"/>
        </w:rPr>
      </w:pPr>
      <w:r w:rsidRPr="001227C8">
        <w:rPr>
          <w:b/>
          <w:bCs/>
          <w:lang w:eastAsia="nb-NO"/>
        </w:rPr>
        <w:lastRenderedPageBreak/>
        <w:t>Kontaktinformasjon</w:t>
      </w:r>
    </w:p>
    <w:p w14:paraId="48E99802" w14:textId="77777777" w:rsidR="005A386E" w:rsidRPr="001227C8" w:rsidRDefault="005A386E" w:rsidP="6981AEEC">
      <w:pPr>
        <w:spacing w:after="0" w:line="240" w:lineRule="auto"/>
        <w:rPr>
          <w:lang w:eastAsia="nb-NO"/>
        </w:rPr>
      </w:pPr>
      <w:r w:rsidRPr="001227C8">
        <w:rPr>
          <w:lang w:eastAsia="nb-NO"/>
        </w:rPr>
        <w:t>For å kunne bli kontaktet av arrangøren må spillere krysse av dette punktet ved påmelding. Arrangøren forholder seg til den kontaktinformasjonen som er registrert på spillerens profil i GolfBox.</w:t>
      </w:r>
    </w:p>
    <w:p w14:paraId="24D3E3A7" w14:textId="77777777" w:rsidR="005A386E" w:rsidRPr="001227C8" w:rsidRDefault="005A386E" w:rsidP="6981AEEC">
      <w:pPr>
        <w:pStyle w:val="Ingenmellomrom"/>
      </w:pPr>
    </w:p>
    <w:p w14:paraId="3AD09D6D" w14:textId="77777777" w:rsidR="00953005" w:rsidRPr="00CD61E2" w:rsidRDefault="00953005" w:rsidP="6981AEEC">
      <w:pPr>
        <w:spacing w:after="0" w:line="240" w:lineRule="auto"/>
        <w:rPr>
          <w:b/>
          <w:bCs/>
          <w:lang w:eastAsia="nb-NO"/>
        </w:rPr>
      </w:pPr>
      <w:r w:rsidRPr="00CD61E2">
        <w:rPr>
          <w:b/>
          <w:bCs/>
          <w:lang w:eastAsia="nb-NO"/>
        </w:rPr>
        <w:t>Påmelding</w:t>
      </w:r>
    </w:p>
    <w:p w14:paraId="34231508" w14:textId="16863F6D" w:rsidR="00695723" w:rsidRPr="00CD61E2" w:rsidRDefault="00953005" w:rsidP="6981AEEC">
      <w:pPr>
        <w:pStyle w:val="Ingenmellomrom"/>
        <w:numPr>
          <w:ilvl w:val="0"/>
          <w:numId w:val="4"/>
        </w:numPr>
        <w:ind w:left="567"/>
      </w:pPr>
      <w:r w:rsidRPr="00CD61E2">
        <w:t xml:space="preserve">Påmeldingen er bindende og gjøres i GolfBox. </w:t>
      </w:r>
    </w:p>
    <w:p w14:paraId="3CA63494" w14:textId="079B870E" w:rsidR="00953005" w:rsidRPr="00CD61E2" w:rsidRDefault="00953005" w:rsidP="6981AEEC">
      <w:pPr>
        <w:pStyle w:val="Ingenmellomrom"/>
        <w:numPr>
          <w:ilvl w:val="0"/>
          <w:numId w:val="4"/>
        </w:numPr>
        <w:ind w:left="567"/>
      </w:pPr>
      <w:r>
        <w:t>Det er spillerens ansvar å melde seg på innen påmeldingsfristen</w:t>
      </w:r>
      <w:r w:rsidR="2384AC40">
        <w:t>.</w:t>
      </w:r>
      <w:r>
        <w:t xml:space="preserve"> </w:t>
      </w:r>
    </w:p>
    <w:p w14:paraId="488D7DBE" w14:textId="1AE62135" w:rsidR="00A92975" w:rsidRPr="00CD61E2" w:rsidRDefault="00A92975" w:rsidP="6981AEEC">
      <w:pPr>
        <w:pStyle w:val="Ingenmellomrom"/>
        <w:numPr>
          <w:ilvl w:val="0"/>
          <w:numId w:val="4"/>
        </w:numPr>
        <w:ind w:left="567"/>
      </w:pPr>
      <w:r>
        <w:t xml:space="preserve">Startkontingent </w:t>
      </w:r>
      <w:r w:rsidR="1F522904">
        <w:t xml:space="preserve">på kr. 200,- </w:t>
      </w:r>
      <w:r>
        <w:t>betales ved påmelding.</w:t>
      </w:r>
    </w:p>
    <w:p w14:paraId="4F3BE9BB" w14:textId="77777777" w:rsidR="00953005" w:rsidRPr="00516C95" w:rsidRDefault="00953005" w:rsidP="6981AEEC">
      <w:pPr>
        <w:spacing w:after="0" w:line="240" w:lineRule="auto"/>
        <w:rPr>
          <w:lang w:eastAsia="nb-NO"/>
        </w:rPr>
      </w:pPr>
    </w:p>
    <w:p w14:paraId="48828E37" w14:textId="77777777" w:rsidR="00953005" w:rsidRPr="00516C95" w:rsidRDefault="00953005" w:rsidP="6981AEEC">
      <w:pPr>
        <w:spacing w:after="0" w:line="240" w:lineRule="auto"/>
        <w:rPr>
          <w:lang w:eastAsia="nb-NO"/>
        </w:rPr>
      </w:pPr>
      <w:r w:rsidRPr="00516C95">
        <w:rPr>
          <w:lang w:eastAsia="nb-NO"/>
        </w:rPr>
        <w:t xml:space="preserve">Spillere som ønsker å spille, men som ikke har meldt seg på innen påmeldingsfristen kan sende en e-post til </w:t>
      </w:r>
      <w:hyperlink r:id="rId16">
        <w:r w:rsidRPr="00516C95">
          <w:rPr>
            <w:u w:val="single"/>
            <w:lang w:eastAsia="nb-NO"/>
          </w:rPr>
          <w:t>paragolf@golfforbundet.no</w:t>
        </w:r>
      </w:hyperlink>
      <w:r w:rsidRPr="00516C95">
        <w:rPr>
          <w:lang w:eastAsia="nb-NO"/>
        </w:rPr>
        <w:t>. Ved ledige plasser vil spillerne få delta.</w:t>
      </w:r>
    </w:p>
    <w:p w14:paraId="76C72FF8" w14:textId="77777777" w:rsidR="00C240D6" w:rsidRPr="00516C95" w:rsidRDefault="00C240D6" w:rsidP="6981AEEC">
      <w:pPr>
        <w:spacing w:after="0" w:line="240" w:lineRule="auto"/>
        <w:rPr>
          <w:lang w:eastAsia="nb-NO"/>
        </w:rPr>
      </w:pPr>
    </w:p>
    <w:p w14:paraId="1B6245F8" w14:textId="77777777" w:rsidR="00D15D25" w:rsidRPr="00516C95" w:rsidRDefault="00D15D25" w:rsidP="6981AEEC">
      <w:pPr>
        <w:spacing w:after="0" w:line="240" w:lineRule="auto"/>
        <w:rPr>
          <w:b/>
          <w:bCs/>
          <w:lang w:eastAsia="nb-NO"/>
        </w:rPr>
      </w:pPr>
      <w:r w:rsidRPr="00516C95">
        <w:rPr>
          <w:b/>
          <w:bCs/>
          <w:lang w:eastAsia="nb-NO"/>
        </w:rPr>
        <w:t>Deltakerliste og informasjon til spillere</w:t>
      </w:r>
    </w:p>
    <w:p w14:paraId="2422FFCE" w14:textId="0015E2ED" w:rsidR="00D15D25" w:rsidRPr="00516C95" w:rsidRDefault="00D15D25" w:rsidP="6981AEEC">
      <w:pPr>
        <w:spacing w:after="0" w:line="240" w:lineRule="auto"/>
        <w:rPr>
          <w:lang w:eastAsia="nb-NO"/>
        </w:rPr>
      </w:pPr>
      <w:r w:rsidRPr="00516C95">
        <w:rPr>
          <w:lang w:eastAsia="nb-NO"/>
        </w:rPr>
        <w:t xml:space="preserve">Etter påmeldingsfristen setter NGF opp laginndeling/deltakerlisten i GolfBox (normalt </w:t>
      </w:r>
      <w:r w:rsidR="006E2869" w:rsidRPr="00516C95">
        <w:rPr>
          <w:lang w:eastAsia="nb-NO"/>
        </w:rPr>
        <w:t xml:space="preserve">senest kl 12.00 </w:t>
      </w:r>
      <w:r w:rsidR="006E5E62" w:rsidRPr="00516C95">
        <w:rPr>
          <w:lang w:eastAsia="nb-NO"/>
        </w:rPr>
        <w:t>dage</w:t>
      </w:r>
      <w:r w:rsidR="006E2869" w:rsidRPr="00516C95">
        <w:rPr>
          <w:lang w:eastAsia="nb-NO"/>
        </w:rPr>
        <w:t>n</w:t>
      </w:r>
      <w:r w:rsidR="006E5E62" w:rsidRPr="00516C95">
        <w:rPr>
          <w:lang w:eastAsia="nb-NO"/>
        </w:rPr>
        <w:t xml:space="preserve"> f</w:t>
      </w:r>
      <w:r w:rsidRPr="00516C95">
        <w:rPr>
          <w:lang w:eastAsia="nb-NO"/>
        </w:rPr>
        <w:t>ør turneringen).  Informasjon til spillere sendes kun til den e-postadressen som er oppgitt i spillerens profil i GolfBox. Husk å oppdatere e-postadressen din i GolfBox.</w:t>
      </w:r>
    </w:p>
    <w:p w14:paraId="5396A14E" w14:textId="77777777" w:rsidR="00953005" w:rsidRPr="00516C95" w:rsidRDefault="00953005" w:rsidP="6981AEEC">
      <w:pPr>
        <w:spacing w:after="0" w:line="240" w:lineRule="auto"/>
        <w:rPr>
          <w:lang w:eastAsia="nb-NO"/>
        </w:rPr>
      </w:pPr>
    </w:p>
    <w:p w14:paraId="1E554809" w14:textId="77777777" w:rsidR="00953005" w:rsidRPr="00516C95" w:rsidRDefault="00953005" w:rsidP="6981AEEC">
      <w:pPr>
        <w:spacing w:after="0" w:line="240" w:lineRule="auto"/>
        <w:rPr>
          <w:b/>
          <w:bCs/>
          <w:lang w:eastAsia="nb-NO"/>
        </w:rPr>
      </w:pPr>
      <w:r w:rsidRPr="00516C95">
        <w:rPr>
          <w:b/>
          <w:bCs/>
          <w:lang w:eastAsia="nb-NO"/>
        </w:rPr>
        <w:t>Melde seg av turnering (før påmeldingsfristen)</w:t>
      </w:r>
    </w:p>
    <w:p w14:paraId="48B94F58" w14:textId="77777777" w:rsidR="00953005" w:rsidRPr="00516C95" w:rsidRDefault="00953005" w:rsidP="6981AEEC">
      <w:pPr>
        <w:spacing w:after="0" w:line="240" w:lineRule="auto"/>
        <w:rPr>
          <w:lang w:eastAsia="nb-NO"/>
        </w:rPr>
      </w:pPr>
      <w:r w:rsidRPr="00516C95">
        <w:rPr>
          <w:lang w:eastAsia="nb-NO"/>
        </w:rPr>
        <w:t>Avmelding må gjøres før påmeldingsfristens utløp, og gjøres av spilleren selv i GolfBox. Startkontingent vil bli tilbakebetalt.</w:t>
      </w:r>
    </w:p>
    <w:p w14:paraId="0825C727" w14:textId="77777777" w:rsidR="00953005" w:rsidRPr="00516C95" w:rsidRDefault="00953005" w:rsidP="6981AEEC">
      <w:pPr>
        <w:spacing w:after="0" w:line="240" w:lineRule="auto"/>
        <w:rPr>
          <w:sz w:val="26"/>
          <w:szCs w:val="26"/>
          <w:lang w:eastAsia="nb-NO"/>
        </w:rPr>
      </w:pPr>
    </w:p>
    <w:p w14:paraId="2C55D107" w14:textId="77777777" w:rsidR="00953005" w:rsidRPr="00516C95" w:rsidRDefault="00953005" w:rsidP="6981AEEC">
      <w:pPr>
        <w:spacing w:after="0" w:line="240" w:lineRule="auto"/>
        <w:rPr>
          <w:b/>
          <w:bCs/>
          <w:lang w:eastAsia="nb-NO"/>
        </w:rPr>
      </w:pPr>
      <w:r w:rsidRPr="00516C95">
        <w:rPr>
          <w:b/>
          <w:bCs/>
          <w:lang w:eastAsia="nb-NO"/>
        </w:rPr>
        <w:t>Stryke seg fra turnering (etter påmeldingsfristen)</w:t>
      </w:r>
    </w:p>
    <w:p w14:paraId="7340B34F" w14:textId="77777777" w:rsidR="00953005" w:rsidRPr="00516C95" w:rsidRDefault="00953005" w:rsidP="6981AEEC">
      <w:pPr>
        <w:spacing w:after="0" w:line="240" w:lineRule="auto"/>
        <w:rPr>
          <w:lang w:eastAsia="nb-NO"/>
        </w:rPr>
      </w:pPr>
      <w:r w:rsidRPr="00516C95">
        <w:rPr>
          <w:lang w:eastAsia="nb-NO"/>
        </w:rPr>
        <w:t xml:space="preserve">Etter påmeldingsfristen må en påmeldt spiller som ikke skal delta stryke seg ved å sende en e-post til </w:t>
      </w:r>
      <w:hyperlink r:id="rId17">
        <w:r w:rsidRPr="00516C95">
          <w:rPr>
            <w:u w:val="single"/>
            <w:lang w:eastAsia="nb-NO"/>
          </w:rPr>
          <w:t>paragolf@golfforbundet.no</w:t>
        </w:r>
      </w:hyperlink>
      <w:r w:rsidRPr="00516C95">
        <w:rPr>
          <w:lang w:eastAsia="nb-NO"/>
        </w:rPr>
        <w:t>.</w:t>
      </w:r>
    </w:p>
    <w:p w14:paraId="142BDFA1" w14:textId="77777777" w:rsidR="00953005" w:rsidRPr="00516C95" w:rsidRDefault="00953005" w:rsidP="6981AEEC">
      <w:pPr>
        <w:spacing w:after="0" w:line="240" w:lineRule="auto"/>
        <w:rPr>
          <w:lang w:eastAsia="nb-NO"/>
        </w:rPr>
      </w:pPr>
    </w:p>
    <w:p w14:paraId="722ED5C3" w14:textId="77777777" w:rsidR="00953005" w:rsidRPr="00516C95" w:rsidRDefault="00953005" w:rsidP="6981AEEC">
      <w:pPr>
        <w:spacing w:after="0" w:line="240" w:lineRule="auto"/>
        <w:rPr>
          <w:lang w:eastAsia="nb-NO"/>
        </w:rPr>
      </w:pPr>
      <w:r w:rsidRPr="00516C95">
        <w:rPr>
          <w:lang w:eastAsia="nb-NO"/>
        </w:rPr>
        <w:t>Spillere som strykes etter påmeldingsfristen får ikke tilbakebetalt startkontingenten, unntatt når spilleren kan dokumentere sykdom/skade.</w:t>
      </w:r>
    </w:p>
    <w:p w14:paraId="09CB957A" w14:textId="77777777" w:rsidR="00953005" w:rsidRPr="00517578" w:rsidRDefault="00953005" w:rsidP="6981AEEC">
      <w:pPr>
        <w:spacing w:after="0" w:line="240" w:lineRule="auto"/>
        <w:rPr>
          <w:lang w:eastAsia="nb-NO"/>
        </w:rPr>
      </w:pPr>
    </w:p>
    <w:p w14:paraId="623211B4" w14:textId="77777777" w:rsidR="00953005" w:rsidRPr="00517578" w:rsidRDefault="00953005" w:rsidP="6981AEEC">
      <w:pPr>
        <w:spacing w:after="0" w:line="240" w:lineRule="auto"/>
        <w:rPr>
          <w:b/>
          <w:bCs/>
          <w:lang w:eastAsia="nb-NO"/>
        </w:rPr>
      </w:pPr>
      <w:bookmarkStart w:id="0" w:name="_Toc408830296"/>
      <w:bookmarkStart w:id="1" w:name="_Toc446325783"/>
      <w:bookmarkStart w:id="2" w:name="_Toc509489305"/>
      <w:r w:rsidRPr="00517578">
        <w:rPr>
          <w:b/>
          <w:bCs/>
          <w:lang w:eastAsia="nb-NO"/>
        </w:rPr>
        <w:t>Golfbil</w:t>
      </w:r>
    </w:p>
    <w:p w14:paraId="25EE8D3B" w14:textId="1DC413E2" w:rsidR="00953005" w:rsidRPr="00517578" w:rsidRDefault="00953005" w:rsidP="6981AEEC">
      <w:pPr>
        <w:spacing w:after="0" w:line="240" w:lineRule="auto"/>
        <w:rPr>
          <w:lang w:eastAsia="nb-NO"/>
        </w:rPr>
      </w:pPr>
      <w:r w:rsidRPr="00517578">
        <w:rPr>
          <w:lang w:eastAsia="nb-NO"/>
        </w:rPr>
        <w:t>Spillere som gjennom klassifisering har rett til å bruke golfbil, og som ønsker å benytte det i aktuell turnering, skal gi beskjed om dette ved påmelding i Golfbox.</w:t>
      </w:r>
      <w:r w:rsidR="008F4319" w:rsidRPr="00517578">
        <w:rPr>
          <w:lang w:eastAsia="nb-NO"/>
        </w:rPr>
        <w:t xml:space="preserve"> Biler vil bli tildelt så lenge d</w:t>
      </w:r>
      <w:r w:rsidR="00517578" w:rsidRPr="00517578">
        <w:rPr>
          <w:lang w:eastAsia="nb-NO"/>
        </w:rPr>
        <w:t>et er tilgjengelige biler</w:t>
      </w:r>
      <w:r w:rsidR="00355C92">
        <w:rPr>
          <w:lang w:eastAsia="nb-NO"/>
        </w:rPr>
        <w:t>.</w:t>
      </w:r>
    </w:p>
    <w:bookmarkEnd w:id="0"/>
    <w:bookmarkEnd w:id="1"/>
    <w:bookmarkEnd w:id="2"/>
    <w:p w14:paraId="0BDF8586" w14:textId="77777777" w:rsidR="00953005" w:rsidRPr="007D4EB5" w:rsidRDefault="00953005" w:rsidP="6981AEEC">
      <w:pPr>
        <w:pStyle w:val="Ingenmellomrom"/>
        <w:rPr>
          <w:lang w:eastAsia="nb-NO"/>
        </w:rPr>
      </w:pPr>
    </w:p>
    <w:p w14:paraId="195FEEB0" w14:textId="77777777" w:rsidR="00866442" w:rsidRPr="007D4EB5" w:rsidRDefault="00866442" w:rsidP="6981AEEC">
      <w:pPr>
        <w:pStyle w:val="Ingenmellomrom"/>
        <w:rPr>
          <w:b/>
          <w:bCs/>
        </w:rPr>
      </w:pPr>
      <w:r w:rsidRPr="007D4EB5">
        <w:rPr>
          <w:b/>
          <w:bCs/>
        </w:rPr>
        <w:t>Startkontingent</w:t>
      </w:r>
    </w:p>
    <w:p w14:paraId="1054884B" w14:textId="00902510" w:rsidR="00866442" w:rsidRPr="007D4EB5" w:rsidRDefault="00866442" w:rsidP="6981AEEC">
      <w:pPr>
        <w:pStyle w:val="Ingenmellomrom"/>
      </w:pPr>
      <w:r w:rsidRPr="007D4EB5">
        <w:t xml:space="preserve">Startkontingenten er kr </w:t>
      </w:r>
      <w:r w:rsidR="009C5FCC" w:rsidRPr="007D4EB5">
        <w:t>2</w:t>
      </w:r>
      <w:r w:rsidRPr="007D4EB5">
        <w:t xml:space="preserve">00 og dekker spill, </w:t>
      </w:r>
      <w:r w:rsidR="00355C92">
        <w:t xml:space="preserve">enkel </w:t>
      </w:r>
      <w:r w:rsidRPr="007D4EB5">
        <w:t>bespisning etter endt spill og evt. golfbil. Startkontingenten betales ved påmelding.</w:t>
      </w:r>
    </w:p>
    <w:p w14:paraId="2F1B14AF" w14:textId="2738CDF5" w:rsidR="00475863" w:rsidRPr="00D67D82" w:rsidRDefault="00475863" w:rsidP="6981AEEC">
      <w:pPr>
        <w:pStyle w:val="Ingenmellomrom"/>
      </w:pPr>
    </w:p>
    <w:p w14:paraId="01EC7FA8" w14:textId="77777777" w:rsidR="00431FF5" w:rsidRPr="00D67D82" w:rsidRDefault="00431FF5" w:rsidP="6981AEEC">
      <w:pPr>
        <w:pStyle w:val="Ingenmellomrom"/>
        <w:rPr>
          <w:b/>
          <w:bCs/>
        </w:rPr>
      </w:pPr>
      <w:r w:rsidRPr="00D67D82">
        <w:rPr>
          <w:b/>
          <w:bCs/>
        </w:rPr>
        <w:t>Konkurranser i konkurransen</w:t>
      </w:r>
    </w:p>
    <w:p w14:paraId="68EA13B0" w14:textId="3255C4AA" w:rsidR="00431FF5" w:rsidRPr="00D67D82" w:rsidRDefault="00431FF5" w:rsidP="6981AEEC">
      <w:pPr>
        <w:pStyle w:val="Ingenmellomrom"/>
        <w:numPr>
          <w:ilvl w:val="0"/>
          <w:numId w:val="4"/>
        </w:numPr>
        <w:ind w:left="567"/>
      </w:pPr>
      <w:r w:rsidRPr="00D67D82">
        <w:t>Nærmest hullet: Vinneren er den som med sin første ball fra utslagsområdet stopper ballen på putting green og nærmest hullet. En HIO er nærmest hullet.</w:t>
      </w:r>
    </w:p>
    <w:p w14:paraId="770247F7" w14:textId="4DADD900" w:rsidR="00431FF5" w:rsidRPr="00D67D82" w:rsidRDefault="00431FF5" w:rsidP="6981AEEC">
      <w:pPr>
        <w:pStyle w:val="Ingenmellomrom"/>
        <w:numPr>
          <w:ilvl w:val="0"/>
          <w:numId w:val="4"/>
        </w:numPr>
        <w:ind w:left="567"/>
      </w:pPr>
      <w:r w:rsidRPr="00D67D82">
        <w:t xml:space="preserve">Nærmest linjen: Vinneren er den som med sin første ball fra utslagsområdet stopper ballen nærmest linjen. </w:t>
      </w:r>
    </w:p>
    <w:p w14:paraId="0DFEEC85" w14:textId="77777777" w:rsidR="00034ED9" w:rsidRPr="00D67D82" w:rsidRDefault="00034ED9" w:rsidP="6981AEEC">
      <w:pPr>
        <w:pStyle w:val="Ingenmellomrom"/>
      </w:pPr>
    </w:p>
    <w:p w14:paraId="55ACF783" w14:textId="77777777" w:rsidR="003F395D" w:rsidRDefault="003F39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7C4637E" w14:textId="72FC5745" w:rsidR="00034ED9" w:rsidRPr="00D67D82" w:rsidRDefault="00034ED9" w:rsidP="6981AEEC">
      <w:pPr>
        <w:pStyle w:val="Ingenmellomrom"/>
        <w:rPr>
          <w:b/>
          <w:bCs/>
        </w:rPr>
      </w:pPr>
      <w:r w:rsidRPr="00D67D82">
        <w:rPr>
          <w:b/>
          <w:bCs/>
        </w:rPr>
        <w:lastRenderedPageBreak/>
        <w:t>Premier</w:t>
      </w:r>
      <w:r w:rsidR="00A537DA" w:rsidRPr="00D67D82">
        <w:rPr>
          <w:b/>
          <w:bCs/>
        </w:rPr>
        <w:t>ing</w:t>
      </w:r>
    </w:p>
    <w:p w14:paraId="14297C98" w14:textId="77777777" w:rsidR="00034ED9" w:rsidRPr="00D67D82" w:rsidRDefault="00034ED9" w:rsidP="6981AEEC">
      <w:pPr>
        <w:pStyle w:val="Ingenmellomrom"/>
      </w:pPr>
      <w:r w:rsidRPr="00D67D82">
        <w:t>De tre beste lagene premieres. I tillegg premieres «Nærmest hullet» og «Nærmest linjen».</w:t>
      </w:r>
    </w:p>
    <w:p w14:paraId="334277FA" w14:textId="575EEFB4" w:rsidR="00034ED9" w:rsidRPr="00D67D82" w:rsidRDefault="00034ED9" w:rsidP="6981AEEC">
      <w:pPr>
        <w:pStyle w:val="Ingenmellomrom"/>
      </w:pPr>
      <w:r w:rsidRPr="00D67D82">
        <w:t>NGF stiller med premier.</w:t>
      </w:r>
    </w:p>
    <w:p w14:paraId="02D52CD0" w14:textId="77777777" w:rsidR="00034ED9" w:rsidRPr="00D67D82" w:rsidRDefault="00034ED9" w:rsidP="6981AEEC">
      <w:pPr>
        <w:pStyle w:val="Ingenmellomrom"/>
      </w:pPr>
    </w:p>
    <w:p w14:paraId="4724DA37" w14:textId="77777777" w:rsidR="00034ED9" w:rsidRPr="00D67D82" w:rsidRDefault="00034ED9" w:rsidP="6981AEEC">
      <w:pPr>
        <w:pStyle w:val="Ingenmellomrom"/>
        <w:rPr>
          <w:b/>
          <w:bCs/>
        </w:rPr>
      </w:pPr>
      <w:r w:rsidRPr="00D67D82">
        <w:rPr>
          <w:b/>
          <w:bCs/>
        </w:rPr>
        <w:t>Ledsagere</w:t>
      </w:r>
    </w:p>
    <w:p w14:paraId="6BD441BA" w14:textId="1E9ECFE5" w:rsidR="00034ED9" w:rsidRPr="00D67D82" w:rsidRDefault="00034ED9" w:rsidP="6981AEEC">
      <w:pPr>
        <w:pStyle w:val="Ingenmellomrom"/>
      </w:pPr>
      <w:r w:rsidRPr="00D67D82">
        <w:t xml:space="preserve">Ledsagere kan under forutsetning av ledige plasser i startfeltet spille. </w:t>
      </w:r>
    </w:p>
    <w:p w14:paraId="7C87CD6E" w14:textId="77777777" w:rsidR="00034ED9" w:rsidRPr="00D67D82" w:rsidRDefault="00034ED9" w:rsidP="00034ED9">
      <w:pPr>
        <w:pStyle w:val="Ingenmellomrom"/>
      </w:pPr>
    </w:p>
    <w:p w14:paraId="00E0E103" w14:textId="77777777" w:rsidR="00034ED9" w:rsidRPr="00D67D82" w:rsidRDefault="00034ED9" w:rsidP="00034ED9">
      <w:pPr>
        <w:pStyle w:val="Ingenmellomrom"/>
        <w:rPr>
          <w:b/>
        </w:rPr>
      </w:pPr>
      <w:r w:rsidRPr="00D67D82">
        <w:rPr>
          <w:b/>
        </w:rPr>
        <w:t>Kontaktperson Norges Golfforbund</w:t>
      </w:r>
    </w:p>
    <w:p w14:paraId="4E24E0DE" w14:textId="77777777" w:rsidR="00034ED9" w:rsidRPr="00D67D82" w:rsidRDefault="00034ED9" w:rsidP="00034ED9">
      <w:pPr>
        <w:pStyle w:val="Ingenmellomrom"/>
      </w:pPr>
      <w:r w:rsidRPr="00D67D82">
        <w:t>Gøril Hansen</w:t>
      </w:r>
    </w:p>
    <w:p w14:paraId="77D38800" w14:textId="7EF75738" w:rsidR="00034ED9" w:rsidRPr="00D67D82" w:rsidRDefault="0024108F" w:rsidP="00034ED9">
      <w:pPr>
        <w:pStyle w:val="Ingenmellomrom"/>
      </w:pPr>
      <w:r w:rsidRPr="00D67D82">
        <w:t>g</w:t>
      </w:r>
      <w:r w:rsidR="00CF433B" w:rsidRPr="00D67D82">
        <w:t>oril.hansen</w:t>
      </w:r>
      <w:r w:rsidR="00034ED9" w:rsidRPr="00D67D82">
        <w:t>@golfforbundet.no</w:t>
      </w:r>
    </w:p>
    <w:p w14:paraId="4E047A00" w14:textId="46DA283F" w:rsidR="006B44E6" w:rsidRPr="00D67D82" w:rsidRDefault="00034ED9" w:rsidP="00775E1F">
      <w:pPr>
        <w:pStyle w:val="Ingenmellomrom"/>
      </w:pPr>
      <w:r w:rsidRPr="00D67D82">
        <w:t>Tlf</w:t>
      </w:r>
      <w:r w:rsidR="00824DF8" w:rsidRPr="00D67D82">
        <w:t>.</w:t>
      </w:r>
      <w:r w:rsidRPr="00D67D82">
        <w:t xml:space="preserve"> 995 76 525</w:t>
      </w:r>
      <w:r w:rsidR="006B44E6" w:rsidRPr="00D67D82">
        <w:tab/>
      </w:r>
    </w:p>
    <w:sectPr w:rsidR="006B44E6" w:rsidRPr="00D67D82" w:rsidSect="00800D17"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963" w14:textId="77777777" w:rsidR="00626F36" w:rsidRDefault="00626F36" w:rsidP="00C95A35">
      <w:pPr>
        <w:spacing w:after="0" w:line="240" w:lineRule="auto"/>
      </w:pPr>
      <w:r>
        <w:separator/>
      </w:r>
    </w:p>
  </w:endnote>
  <w:endnote w:type="continuationSeparator" w:id="0">
    <w:p w14:paraId="18FEBCCA" w14:textId="77777777" w:rsidR="00626F36" w:rsidRDefault="00626F36" w:rsidP="00C95A35">
      <w:pPr>
        <w:spacing w:after="0" w:line="240" w:lineRule="auto"/>
      </w:pPr>
      <w:r>
        <w:continuationSeparator/>
      </w:r>
    </w:p>
  </w:endnote>
  <w:endnote w:type="continuationNotice" w:id="1">
    <w:p w14:paraId="4E9E46A5" w14:textId="77777777" w:rsidR="00626F36" w:rsidRDefault="00626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775" w14:textId="5BB894AF" w:rsidR="00F825E7" w:rsidRPr="00823F48" w:rsidRDefault="0063787C">
    <w:pPr>
      <w:pStyle w:val="Bunnteks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9673FB" wp14:editId="3956F488">
          <wp:simplePos x="0" y="0"/>
          <wp:positionH relativeFrom="margin">
            <wp:posOffset>3937000</wp:posOffset>
          </wp:positionH>
          <wp:positionV relativeFrom="paragraph">
            <wp:posOffset>-292735</wp:posOffset>
          </wp:positionV>
          <wp:extent cx="511810" cy="426720"/>
          <wp:effectExtent l="0" t="0" r="254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9EE3ED" wp14:editId="39736FC1">
          <wp:simplePos x="0" y="0"/>
          <wp:positionH relativeFrom="column">
            <wp:posOffset>1204595</wp:posOffset>
          </wp:positionH>
          <wp:positionV relativeFrom="paragraph">
            <wp:posOffset>-383540</wp:posOffset>
          </wp:positionV>
          <wp:extent cx="591185" cy="56070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D1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FF0E507" wp14:editId="75FA4E78">
          <wp:simplePos x="0" y="0"/>
          <wp:positionH relativeFrom="margin">
            <wp:posOffset>2585085</wp:posOffset>
          </wp:positionH>
          <wp:positionV relativeFrom="paragraph">
            <wp:posOffset>-304800</wp:posOffset>
          </wp:positionV>
          <wp:extent cx="400517" cy="505088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17" cy="505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5E7" w:rsidRPr="00823F48">
      <w:rPr>
        <w:sz w:val="20"/>
        <w:szCs w:val="20"/>
      </w:rPr>
      <w:t xml:space="preserve">Pr. </w:t>
    </w:r>
    <w:r w:rsidR="00520A6B">
      <w:rPr>
        <w:sz w:val="20"/>
        <w:szCs w:val="20"/>
      </w:rPr>
      <w:t>01.01.2024</w:t>
    </w:r>
    <w:r w:rsidR="007A54CA" w:rsidRPr="00823F48">
      <w:rPr>
        <w:sz w:val="20"/>
        <w:szCs w:val="20"/>
      </w:rPr>
      <w:tab/>
    </w:r>
    <w:r w:rsidR="007A54CA" w:rsidRPr="00823F4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7C24" w14:textId="77777777" w:rsidR="00626F36" w:rsidRDefault="00626F36" w:rsidP="00C95A35">
      <w:pPr>
        <w:spacing w:after="0" w:line="240" w:lineRule="auto"/>
      </w:pPr>
      <w:r>
        <w:separator/>
      </w:r>
    </w:p>
  </w:footnote>
  <w:footnote w:type="continuationSeparator" w:id="0">
    <w:p w14:paraId="750595FA" w14:textId="77777777" w:rsidR="00626F36" w:rsidRDefault="00626F36" w:rsidP="00C95A35">
      <w:pPr>
        <w:spacing w:after="0" w:line="240" w:lineRule="auto"/>
      </w:pPr>
      <w:r>
        <w:continuationSeparator/>
      </w:r>
    </w:p>
  </w:footnote>
  <w:footnote w:type="continuationNotice" w:id="1">
    <w:p w14:paraId="237046F3" w14:textId="77777777" w:rsidR="00626F36" w:rsidRDefault="00626F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AB5"/>
    <w:multiLevelType w:val="hybridMultilevel"/>
    <w:tmpl w:val="4BAC665A"/>
    <w:lvl w:ilvl="0" w:tplc="606C954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C3A"/>
    <w:multiLevelType w:val="hybridMultilevel"/>
    <w:tmpl w:val="664E5D2E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929"/>
    <w:multiLevelType w:val="hybridMultilevel"/>
    <w:tmpl w:val="BCD8643C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3DC"/>
    <w:multiLevelType w:val="hybridMultilevel"/>
    <w:tmpl w:val="B0F2DD5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C4A83"/>
    <w:multiLevelType w:val="hybridMultilevel"/>
    <w:tmpl w:val="9634BE7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3165"/>
    <w:multiLevelType w:val="hybridMultilevel"/>
    <w:tmpl w:val="6840FB04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4F4"/>
    <w:multiLevelType w:val="hybridMultilevel"/>
    <w:tmpl w:val="1F36A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4F3"/>
    <w:multiLevelType w:val="hybridMultilevel"/>
    <w:tmpl w:val="3510051A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B5AAF"/>
    <w:multiLevelType w:val="hybridMultilevel"/>
    <w:tmpl w:val="DF6A9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2C85"/>
    <w:multiLevelType w:val="hybridMultilevel"/>
    <w:tmpl w:val="C50CE658"/>
    <w:lvl w:ilvl="0" w:tplc="7038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4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0B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2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9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0F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E5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81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90555">
    <w:abstractNumId w:val="2"/>
  </w:num>
  <w:num w:numId="2" w16cid:durableId="1138912659">
    <w:abstractNumId w:val="7"/>
  </w:num>
  <w:num w:numId="3" w16cid:durableId="1797793082">
    <w:abstractNumId w:val="1"/>
  </w:num>
  <w:num w:numId="4" w16cid:durableId="174536543">
    <w:abstractNumId w:val="4"/>
  </w:num>
  <w:num w:numId="5" w16cid:durableId="145127670">
    <w:abstractNumId w:val="0"/>
  </w:num>
  <w:num w:numId="6" w16cid:durableId="1938756853">
    <w:abstractNumId w:val="8"/>
  </w:num>
  <w:num w:numId="7" w16cid:durableId="1659385239">
    <w:abstractNumId w:val="6"/>
  </w:num>
  <w:num w:numId="8" w16cid:durableId="1332105411">
    <w:abstractNumId w:val="3"/>
  </w:num>
  <w:num w:numId="9" w16cid:durableId="211818618">
    <w:abstractNumId w:val="5"/>
  </w:num>
  <w:num w:numId="10" w16cid:durableId="2108887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96"/>
    <w:rsid w:val="000002D6"/>
    <w:rsid w:val="00032364"/>
    <w:rsid w:val="00034ED9"/>
    <w:rsid w:val="0004268A"/>
    <w:rsid w:val="0006007C"/>
    <w:rsid w:val="00063095"/>
    <w:rsid w:val="00072306"/>
    <w:rsid w:val="000830F0"/>
    <w:rsid w:val="00092EFA"/>
    <w:rsid w:val="000B399B"/>
    <w:rsid w:val="000B476E"/>
    <w:rsid w:val="000C57A6"/>
    <w:rsid w:val="000D03D5"/>
    <w:rsid w:val="000D2621"/>
    <w:rsid w:val="000D3196"/>
    <w:rsid w:val="000E2777"/>
    <w:rsid w:val="000E5239"/>
    <w:rsid w:val="000F7E6B"/>
    <w:rsid w:val="00110039"/>
    <w:rsid w:val="001118E9"/>
    <w:rsid w:val="001227C8"/>
    <w:rsid w:val="00124469"/>
    <w:rsid w:val="001358C5"/>
    <w:rsid w:val="001376E5"/>
    <w:rsid w:val="0015606F"/>
    <w:rsid w:val="00160A4B"/>
    <w:rsid w:val="00161476"/>
    <w:rsid w:val="001626E2"/>
    <w:rsid w:val="0017182B"/>
    <w:rsid w:val="001979BF"/>
    <w:rsid w:val="001A1CD5"/>
    <w:rsid w:val="001B43E8"/>
    <w:rsid w:val="001C1F88"/>
    <w:rsid w:val="001C5D84"/>
    <w:rsid w:val="001F4956"/>
    <w:rsid w:val="00230795"/>
    <w:rsid w:val="002400E9"/>
    <w:rsid w:val="0024108F"/>
    <w:rsid w:val="0025167C"/>
    <w:rsid w:val="00252F0C"/>
    <w:rsid w:val="002541AD"/>
    <w:rsid w:val="002646D0"/>
    <w:rsid w:val="002712CB"/>
    <w:rsid w:val="00283254"/>
    <w:rsid w:val="0029272B"/>
    <w:rsid w:val="002B4956"/>
    <w:rsid w:val="002B57F6"/>
    <w:rsid w:val="002C3F27"/>
    <w:rsid w:val="002D313E"/>
    <w:rsid w:val="002D5491"/>
    <w:rsid w:val="002D5E58"/>
    <w:rsid w:val="002E30FB"/>
    <w:rsid w:val="002E3841"/>
    <w:rsid w:val="002F5F09"/>
    <w:rsid w:val="00312DBE"/>
    <w:rsid w:val="00321BF9"/>
    <w:rsid w:val="00322E69"/>
    <w:rsid w:val="00331482"/>
    <w:rsid w:val="00331775"/>
    <w:rsid w:val="003403BB"/>
    <w:rsid w:val="00355C92"/>
    <w:rsid w:val="00365B51"/>
    <w:rsid w:val="00367067"/>
    <w:rsid w:val="0038281B"/>
    <w:rsid w:val="00395E40"/>
    <w:rsid w:val="003A4151"/>
    <w:rsid w:val="003B5166"/>
    <w:rsid w:val="003E39E9"/>
    <w:rsid w:val="003F395D"/>
    <w:rsid w:val="00403FD3"/>
    <w:rsid w:val="0042521C"/>
    <w:rsid w:val="00430209"/>
    <w:rsid w:val="004307E8"/>
    <w:rsid w:val="00431FF5"/>
    <w:rsid w:val="00440DDB"/>
    <w:rsid w:val="00467B36"/>
    <w:rsid w:val="00475863"/>
    <w:rsid w:val="004832FB"/>
    <w:rsid w:val="00494BA5"/>
    <w:rsid w:val="004972E3"/>
    <w:rsid w:val="004A2875"/>
    <w:rsid w:val="004D3992"/>
    <w:rsid w:val="004E5592"/>
    <w:rsid w:val="004E5C62"/>
    <w:rsid w:val="004F2793"/>
    <w:rsid w:val="005147DE"/>
    <w:rsid w:val="00516C95"/>
    <w:rsid w:val="00517578"/>
    <w:rsid w:val="00520A6B"/>
    <w:rsid w:val="005277F1"/>
    <w:rsid w:val="005511ED"/>
    <w:rsid w:val="00573F6D"/>
    <w:rsid w:val="00582EAA"/>
    <w:rsid w:val="00593885"/>
    <w:rsid w:val="00596C2C"/>
    <w:rsid w:val="005A386E"/>
    <w:rsid w:val="005A77D4"/>
    <w:rsid w:val="005B22ED"/>
    <w:rsid w:val="005B44AC"/>
    <w:rsid w:val="005C3FFB"/>
    <w:rsid w:val="005E17F5"/>
    <w:rsid w:val="00600229"/>
    <w:rsid w:val="00601FEC"/>
    <w:rsid w:val="00612408"/>
    <w:rsid w:val="00612645"/>
    <w:rsid w:val="00614882"/>
    <w:rsid w:val="00624502"/>
    <w:rsid w:val="00626F36"/>
    <w:rsid w:val="00636739"/>
    <w:rsid w:val="0063787C"/>
    <w:rsid w:val="00646165"/>
    <w:rsid w:val="00653075"/>
    <w:rsid w:val="00664E2F"/>
    <w:rsid w:val="00681CA5"/>
    <w:rsid w:val="00684358"/>
    <w:rsid w:val="00684671"/>
    <w:rsid w:val="0068497F"/>
    <w:rsid w:val="00695723"/>
    <w:rsid w:val="006B44E6"/>
    <w:rsid w:val="006B72A1"/>
    <w:rsid w:val="006C35E8"/>
    <w:rsid w:val="006C397D"/>
    <w:rsid w:val="006C7EB0"/>
    <w:rsid w:val="006D17F3"/>
    <w:rsid w:val="006D4164"/>
    <w:rsid w:val="006D6AD5"/>
    <w:rsid w:val="006E2869"/>
    <w:rsid w:val="006E5C45"/>
    <w:rsid w:val="006E5E62"/>
    <w:rsid w:val="006F4CBF"/>
    <w:rsid w:val="00706F82"/>
    <w:rsid w:val="00724613"/>
    <w:rsid w:val="0073218F"/>
    <w:rsid w:val="007400E8"/>
    <w:rsid w:val="00742A62"/>
    <w:rsid w:val="00751D1F"/>
    <w:rsid w:val="007608F8"/>
    <w:rsid w:val="00763513"/>
    <w:rsid w:val="00766E91"/>
    <w:rsid w:val="00775E1F"/>
    <w:rsid w:val="00776468"/>
    <w:rsid w:val="00781217"/>
    <w:rsid w:val="007A03B6"/>
    <w:rsid w:val="007A54CA"/>
    <w:rsid w:val="007B3CAA"/>
    <w:rsid w:val="007D023D"/>
    <w:rsid w:val="007D110F"/>
    <w:rsid w:val="007D4EB5"/>
    <w:rsid w:val="00800D17"/>
    <w:rsid w:val="00821485"/>
    <w:rsid w:val="00823F48"/>
    <w:rsid w:val="00824DF8"/>
    <w:rsid w:val="008438C9"/>
    <w:rsid w:val="00847069"/>
    <w:rsid w:val="0086069A"/>
    <w:rsid w:val="00866442"/>
    <w:rsid w:val="00875B80"/>
    <w:rsid w:val="00881DA0"/>
    <w:rsid w:val="00892A8A"/>
    <w:rsid w:val="00894B05"/>
    <w:rsid w:val="00894D83"/>
    <w:rsid w:val="008B634E"/>
    <w:rsid w:val="008C32C4"/>
    <w:rsid w:val="008D1B86"/>
    <w:rsid w:val="008D282E"/>
    <w:rsid w:val="008F4319"/>
    <w:rsid w:val="00927716"/>
    <w:rsid w:val="00927C6C"/>
    <w:rsid w:val="00936106"/>
    <w:rsid w:val="009473F7"/>
    <w:rsid w:val="00953005"/>
    <w:rsid w:val="00963F13"/>
    <w:rsid w:val="00991A6B"/>
    <w:rsid w:val="009A3333"/>
    <w:rsid w:val="009C4E96"/>
    <w:rsid w:val="009C5FCC"/>
    <w:rsid w:val="009F68C6"/>
    <w:rsid w:val="00A061B7"/>
    <w:rsid w:val="00A27F07"/>
    <w:rsid w:val="00A372E4"/>
    <w:rsid w:val="00A43818"/>
    <w:rsid w:val="00A537DA"/>
    <w:rsid w:val="00A57911"/>
    <w:rsid w:val="00A652EB"/>
    <w:rsid w:val="00A67D2B"/>
    <w:rsid w:val="00A70E5C"/>
    <w:rsid w:val="00A92975"/>
    <w:rsid w:val="00AD26B4"/>
    <w:rsid w:val="00AE7026"/>
    <w:rsid w:val="00AF6E5E"/>
    <w:rsid w:val="00B03FDE"/>
    <w:rsid w:val="00B06927"/>
    <w:rsid w:val="00B15E24"/>
    <w:rsid w:val="00B27606"/>
    <w:rsid w:val="00B61F9E"/>
    <w:rsid w:val="00B62B30"/>
    <w:rsid w:val="00B656EE"/>
    <w:rsid w:val="00B67BCA"/>
    <w:rsid w:val="00B73886"/>
    <w:rsid w:val="00BA7649"/>
    <w:rsid w:val="00BB0370"/>
    <w:rsid w:val="00BB4828"/>
    <w:rsid w:val="00BB682D"/>
    <w:rsid w:val="00BD2E61"/>
    <w:rsid w:val="00C00067"/>
    <w:rsid w:val="00C20D22"/>
    <w:rsid w:val="00C240D6"/>
    <w:rsid w:val="00C51618"/>
    <w:rsid w:val="00C6423D"/>
    <w:rsid w:val="00C66040"/>
    <w:rsid w:val="00C7650C"/>
    <w:rsid w:val="00C8474C"/>
    <w:rsid w:val="00C87633"/>
    <w:rsid w:val="00C87CD3"/>
    <w:rsid w:val="00C95A35"/>
    <w:rsid w:val="00C97676"/>
    <w:rsid w:val="00CA2B18"/>
    <w:rsid w:val="00CB320D"/>
    <w:rsid w:val="00CC41D9"/>
    <w:rsid w:val="00CD110D"/>
    <w:rsid w:val="00CD4F2F"/>
    <w:rsid w:val="00CD61E2"/>
    <w:rsid w:val="00CD6B85"/>
    <w:rsid w:val="00CE1630"/>
    <w:rsid w:val="00CE481A"/>
    <w:rsid w:val="00CE52AE"/>
    <w:rsid w:val="00CF433B"/>
    <w:rsid w:val="00D15D25"/>
    <w:rsid w:val="00D2567D"/>
    <w:rsid w:val="00D33B27"/>
    <w:rsid w:val="00D3451C"/>
    <w:rsid w:val="00D3712D"/>
    <w:rsid w:val="00D502DA"/>
    <w:rsid w:val="00D614B0"/>
    <w:rsid w:val="00D64297"/>
    <w:rsid w:val="00D67D82"/>
    <w:rsid w:val="00D76E56"/>
    <w:rsid w:val="00D90E5B"/>
    <w:rsid w:val="00DA122D"/>
    <w:rsid w:val="00DB0074"/>
    <w:rsid w:val="00DB219D"/>
    <w:rsid w:val="00DD10E2"/>
    <w:rsid w:val="00DD2443"/>
    <w:rsid w:val="00DD7230"/>
    <w:rsid w:val="00DE4C7B"/>
    <w:rsid w:val="00E11374"/>
    <w:rsid w:val="00E22561"/>
    <w:rsid w:val="00E6606C"/>
    <w:rsid w:val="00E75B90"/>
    <w:rsid w:val="00E75FEB"/>
    <w:rsid w:val="00E86E19"/>
    <w:rsid w:val="00E95C74"/>
    <w:rsid w:val="00EA3478"/>
    <w:rsid w:val="00EA3F40"/>
    <w:rsid w:val="00EB23AB"/>
    <w:rsid w:val="00EB2A2D"/>
    <w:rsid w:val="00EB60F4"/>
    <w:rsid w:val="00EC4D31"/>
    <w:rsid w:val="00ED5D3D"/>
    <w:rsid w:val="00F21719"/>
    <w:rsid w:val="00F26CB5"/>
    <w:rsid w:val="00F301DD"/>
    <w:rsid w:val="00F32926"/>
    <w:rsid w:val="00F430E5"/>
    <w:rsid w:val="00F54EF5"/>
    <w:rsid w:val="00F67A4D"/>
    <w:rsid w:val="00F71149"/>
    <w:rsid w:val="00F75875"/>
    <w:rsid w:val="00F825E7"/>
    <w:rsid w:val="00F84025"/>
    <w:rsid w:val="00F94F78"/>
    <w:rsid w:val="00FA4A2A"/>
    <w:rsid w:val="00FB076D"/>
    <w:rsid w:val="00FC03AA"/>
    <w:rsid w:val="00FE3D65"/>
    <w:rsid w:val="00FE6A07"/>
    <w:rsid w:val="00FE7927"/>
    <w:rsid w:val="00FF2977"/>
    <w:rsid w:val="00FF3B31"/>
    <w:rsid w:val="099E8212"/>
    <w:rsid w:val="0B256670"/>
    <w:rsid w:val="0BD4D9BE"/>
    <w:rsid w:val="0CAC06B3"/>
    <w:rsid w:val="1172CAE3"/>
    <w:rsid w:val="12BD83D7"/>
    <w:rsid w:val="132C3BFB"/>
    <w:rsid w:val="16B78B80"/>
    <w:rsid w:val="1A1348A9"/>
    <w:rsid w:val="1F522904"/>
    <w:rsid w:val="21AE7CEA"/>
    <w:rsid w:val="2384AC40"/>
    <w:rsid w:val="23EF1B88"/>
    <w:rsid w:val="24E61DAC"/>
    <w:rsid w:val="26D6CBC0"/>
    <w:rsid w:val="28CA7C67"/>
    <w:rsid w:val="3025FF0C"/>
    <w:rsid w:val="32F5ACBE"/>
    <w:rsid w:val="34E004F1"/>
    <w:rsid w:val="355B1372"/>
    <w:rsid w:val="365731DF"/>
    <w:rsid w:val="3A552256"/>
    <w:rsid w:val="423249F3"/>
    <w:rsid w:val="43A4944F"/>
    <w:rsid w:val="43E27751"/>
    <w:rsid w:val="4A866E24"/>
    <w:rsid w:val="4ABBC4A0"/>
    <w:rsid w:val="4D3D4392"/>
    <w:rsid w:val="5541EDD5"/>
    <w:rsid w:val="5B427735"/>
    <w:rsid w:val="5D4CFFBA"/>
    <w:rsid w:val="5E012FB8"/>
    <w:rsid w:val="633460BD"/>
    <w:rsid w:val="6981AEEC"/>
    <w:rsid w:val="6D6B110A"/>
    <w:rsid w:val="6E1F87A4"/>
    <w:rsid w:val="6E2CCA56"/>
    <w:rsid w:val="777CF631"/>
    <w:rsid w:val="77E4A060"/>
    <w:rsid w:val="7AB75DF0"/>
    <w:rsid w:val="7B3B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F06E"/>
  <w15:docId w15:val="{3FFD2FE2-F9EE-42D5-93ED-7A0B68A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166"/>
  </w:style>
  <w:style w:type="paragraph" w:styleId="Bunntekst">
    <w:name w:val="footer"/>
    <w:basedOn w:val="Normal"/>
    <w:link w:val="Bunn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166"/>
  </w:style>
  <w:style w:type="paragraph" w:styleId="Bobletekst">
    <w:name w:val="Balloon Text"/>
    <w:basedOn w:val="Normal"/>
    <w:link w:val="BobletekstTegn"/>
    <w:uiPriority w:val="99"/>
    <w:semiHidden/>
    <w:unhideWhenUsed/>
    <w:rsid w:val="002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1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94F78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94F78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rsid w:val="00936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936106"/>
    <w:rPr>
      <w:rFonts w:ascii="Times New Roman" w:eastAsia="Times New Roman" w:hAnsi="Times New Roman"/>
      <w:lang w:val="en-US"/>
    </w:rPr>
  </w:style>
  <w:style w:type="character" w:styleId="Fotnotereferanse">
    <w:name w:val="footnote reference"/>
    <w:rsid w:val="00936106"/>
    <w:rPr>
      <w:vertAlign w:val="superscript"/>
    </w:rPr>
  </w:style>
  <w:style w:type="character" w:customStyle="1" w:styleId="qtextelmerqtext">
    <w:name w:val="qtext elmerqtext"/>
    <w:basedOn w:val="Standardskriftforavsnitt"/>
    <w:rsid w:val="00936106"/>
  </w:style>
  <w:style w:type="paragraph" w:styleId="Listeavsnitt">
    <w:name w:val="List Paragraph"/>
    <w:basedOn w:val="Normal"/>
    <w:uiPriority w:val="34"/>
    <w:qFormat/>
    <w:rsid w:val="00AE702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D1B8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64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lfforbundet.no/spiller/turneringer/generelle-turneringsbestemmel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lfforbundet.no/spiller/turneringer/generelle-turneringsbestemmelser" TargetMode="External"/><Relationship Id="rId17" Type="http://schemas.openxmlformats.org/officeDocument/2006/relationships/hyperlink" Target="mailto:paragolf@golfforbund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agolf@golfforbunde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lfforbundet.no/spiller/regler/golfreglene-20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drettsforbundet.no/tema/juss/niflov/" TargetMode="External"/><Relationship Id="rId10" Type="http://schemas.openxmlformats.org/officeDocument/2006/relationships/hyperlink" Target="https://www.golfbox.no/app_livescoring/tour/default.asp?language=104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lfforbundet.no/spiller/regler/world-handicap-syste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7" ma:contentTypeDescription="Opprett et nytt dokument." ma:contentTypeScope="" ma:versionID="9c915b0e46f9659da11662cb00d5d21f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39c8bf8cfaffdc858a49a564f0dc022c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5A8F26D-17F6-4086-AE37-AFD088A3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CE174-9152-4B2B-83D2-FF76E4384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87BA8-D28B-439D-AA4D-B9631E74D272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Turneringsbestemmelser</dc:title>
  <dc:creator>Anne</dc:creator>
  <cp:lastModifiedBy>Hansen, Gøril</cp:lastModifiedBy>
  <cp:revision>132</cp:revision>
  <cp:lastPrinted>2019-06-06T13:42:00Z</cp:lastPrinted>
  <dcterms:created xsi:type="dcterms:W3CDTF">2022-01-21T14:49:00Z</dcterms:created>
  <dcterms:modified xsi:type="dcterms:W3CDTF">2024-01-11T12:09:00Z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_dlc_DocIdItemGuid">
    <vt:lpwstr>405f9b4a-31c9-4b96-b053-96da1833cc38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